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B98" w:rsidRDefault="00385B98" w:rsidP="00385B98">
      <w:pPr>
        <w:rPr>
          <w:rFonts w:ascii="Times New Roman" w:hAnsi="Times New Roman" w:cs="Times New Roman"/>
          <w:b/>
          <w:sz w:val="28"/>
          <w:szCs w:val="28"/>
        </w:rPr>
      </w:pPr>
      <w:r w:rsidRPr="00385B98">
        <w:rPr>
          <w:rFonts w:ascii="Times New Roman" w:hAnsi="Times New Roman" w:cs="Times New Roman"/>
          <w:sz w:val="28"/>
          <w:szCs w:val="28"/>
        </w:rPr>
        <w:t xml:space="preserve">Лекция 6. </w:t>
      </w:r>
      <w:r w:rsidRPr="00385B98">
        <w:rPr>
          <w:rFonts w:ascii="Times New Roman" w:hAnsi="Times New Roman" w:cs="Times New Roman"/>
          <w:b/>
          <w:sz w:val="28"/>
          <w:szCs w:val="28"/>
        </w:rPr>
        <w:t>Основы композиции</w:t>
      </w:r>
    </w:p>
    <w:p w:rsidR="00385B98" w:rsidRPr="00385B98" w:rsidRDefault="00385B98" w:rsidP="00385B9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85B98" w:rsidRPr="00385B98" w:rsidRDefault="00385B98" w:rsidP="00385B98">
      <w:pPr>
        <w:rPr>
          <w:rFonts w:ascii="Times New Roman" w:hAnsi="Times New Roman" w:cs="Times New Roman"/>
          <w:sz w:val="28"/>
          <w:szCs w:val="28"/>
        </w:rPr>
      </w:pPr>
      <w:r w:rsidRPr="00385B98">
        <w:rPr>
          <w:rFonts w:ascii="Times New Roman" w:hAnsi="Times New Roman" w:cs="Times New Roman"/>
          <w:sz w:val="28"/>
          <w:szCs w:val="28"/>
        </w:rPr>
        <w:t>1.</w:t>
      </w:r>
      <w:r w:rsidRPr="00385B98">
        <w:rPr>
          <w:rFonts w:ascii="Times New Roman" w:hAnsi="Times New Roman" w:cs="Times New Roman"/>
          <w:b/>
          <w:sz w:val="28"/>
          <w:szCs w:val="28"/>
        </w:rPr>
        <w:t xml:space="preserve"> Что такое композиция?</w:t>
      </w:r>
    </w:p>
    <w:p w:rsidR="00385B98" w:rsidRPr="00385B98" w:rsidRDefault="00385B98" w:rsidP="00385B98">
      <w:pPr>
        <w:rPr>
          <w:rFonts w:ascii="Times New Roman" w:hAnsi="Times New Roman" w:cs="Times New Roman"/>
          <w:sz w:val="28"/>
          <w:szCs w:val="28"/>
        </w:rPr>
      </w:pPr>
      <w:r w:rsidRPr="00385B98">
        <w:rPr>
          <w:rFonts w:ascii="Times New Roman" w:hAnsi="Times New Roman" w:cs="Times New Roman"/>
          <w:sz w:val="28"/>
          <w:szCs w:val="28"/>
        </w:rPr>
        <w:t>Композиция - взаимное расположение и сочетание объектов внутри кадра. Она привлекает внимание зрителей к главному объекту, делает ф</w:t>
      </w:r>
      <w:r>
        <w:rPr>
          <w:rFonts w:ascii="Times New Roman" w:hAnsi="Times New Roman" w:cs="Times New Roman"/>
          <w:sz w:val="28"/>
          <w:szCs w:val="28"/>
        </w:rPr>
        <w:t>отографию красивой и эффектной.</w:t>
      </w:r>
    </w:p>
    <w:p w:rsidR="00385B98" w:rsidRPr="00385B98" w:rsidRDefault="00385B98" w:rsidP="00385B98">
      <w:pPr>
        <w:rPr>
          <w:rFonts w:ascii="Times New Roman" w:hAnsi="Times New Roman" w:cs="Times New Roman"/>
          <w:b/>
          <w:sz w:val="28"/>
          <w:szCs w:val="28"/>
        </w:rPr>
      </w:pPr>
      <w:r w:rsidRPr="00385B98">
        <w:rPr>
          <w:rFonts w:ascii="Times New Roman" w:hAnsi="Times New Roman" w:cs="Times New Roman"/>
          <w:b/>
          <w:sz w:val="28"/>
          <w:szCs w:val="28"/>
        </w:rPr>
        <w:t>2. Основные принципы композиции:</w:t>
      </w:r>
    </w:p>
    <w:p w:rsidR="00385B98" w:rsidRPr="00385B98" w:rsidRDefault="00385B98" w:rsidP="00385B98">
      <w:pPr>
        <w:rPr>
          <w:rFonts w:ascii="Times New Roman" w:hAnsi="Times New Roman" w:cs="Times New Roman"/>
          <w:sz w:val="28"/>
          <w:szCs w:val="28"/>
        </w:rPr>
      </w:pPr>
      <w:r w:rsidRPr="00385B98">
        <w:rPr>
          <w:rFonts w:ascii="Times New Roman" w:hAnsi="Times New Roman" w:cs="Times New Roman"/>
          <w:sz w:val="28"/>
          <w:szCs w:val="28"/>
        </w:rPr>
        <w:t>а) Тройное правило (</w:t>
      </w:r>
      <w:proofErr w:type="spellStart"/>
      <w:r w:rsidRPr="00385B98">
        <w:rPr>
          <w:rFonts w:ascii="Times New Roman" w:hAnsi="Times New Roman" w:cs="Times New Roman"/>
          <w:sz w:val="28"/>
          <w:szCs w:val="28"/>
        </w:rPr>
        <w:t>Rule</w:t>
      </w:r>
      <w:proofErr w:type="spellEnd"/>
      <w:r w:rsidRPr="00385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B98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5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5B98">
        <w:rPr>
          <w:rFonts w:ascii="Times New Roman" w:hAnsi="Times New Roman" w:cs="Times New Roman"/>
          <w:sz w:val="28"/>
          <w:szCs w:val="28"/>
        </w:rPr>
        <w:t>thirds</w:t>
      </w:r>
      <w:proofErr w:type="spellEnd"/>
      <w:r w:rsidRPr="00385B98">
        <w:rPr>
          <w:rFonts w:ascii="Times New Roman" w:hAnsi="Times New Roman" w:cs="Times New Roman"/>
          <w:sz w:val="28"/>
          <w:szCs w:val="28"/>
        </w:rPr>
        <w:t>):</w:t>
      </w:r>
    </w:p>
    <w:p w:rsidR="00385B98" w:rsidRPr="00385B98" w:rsidRDefault="00385B98" w:rsidP="00385B98">
      <w:pPr>
        <w:rPr>
          <w:rFonts w:ascii="Times New Roman" w:hAnsi="Times New Roman" w:cs="Times New Roman"/>
          <w:sz w:val="28"/>
          <w:szCs w:val="28"/>
        </w:rPr>
      </w:pPr>
      <w:r w:rsidRPr="00385B98">
        <w:rPr>
          <w:rFonts w:ascii="Times New Roman" w:hAnsi="Times New Roman" w:cs="Times New Roman"/>
          <w:sz w:val="28"/>
          <w:szCs w:val="28"/>
        </w:rPr>
        <w:t>Кадры разделяются по вертикали и горизонтали на три. Размещение основного объекта в пересекающихся точках - делает кадры сбалансированными.</w:t>
      </w:r>
    </w:p>
    <w:p w:rsidR="00385B98" w:rsidRPr="00385B98" w:rsidRDefault="00385B98" w:rsidP="00385B98">
      <w:pPr>
        <w:rPr>
          <w:rFonts w:ascii="Times New Roman" w:hAnsi="Times New Roman" w:cs="Times New Roman"/>
          <w:sz w:val="28"/>
          <w:szCs w:val="28"/>
        </w:rPr>
      </w:pPr>
      <w:r w:rsidRPr="00385B98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385B98">
        <w:rPr>
          <w:rFonts w:ascii="Times New Roman" w:hAnsi="Times New Roman" w:cs="Times New Roman"/>
          <w:sz w:val="28"/>
          <w:szCs w:val="28"/>
        </w:rPr>
        <w:t>Кадрование</w:t>
      </w:r>
      <w:proofErr w:type="spellEnd"/>
      <w:r w:rsidRPr="00385B9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85B98">
        <w:rPr>
          <w:rFonts w:ascii="Times New Roman" w:hAnsi="Times New Roman" w:cs="Times New Roman"/>
          <w:sz w:val="28"/>
          <w:szCs w:val="28"/>
        </w:rPr>
        <w:t>Framing</w:t>
      </w:r>
      <w:proofErr w:type="spellEnd"/>
      <w:r w:rsidRPr="00385B98">
        <w:rPr>
          <w:rFonts w:ascii="Times New Roman" w:hAnsi="Times New Roman" w:cs="Times New Roman"/>
          <w:sz w:val="28"/>
          <w:szCs w:val="28"/>
        </w:rPr>
        <w:t>):</w:t>
      </w:r>
    </w:p>
    <w:p w:rsidR="00385B98" w:rsidRPr="00385B98" w:rsidRDefault="00385B98" w:rsidP="00385B98">
      <w:pPr>
        <w:rPr>
          <w:rFonts w:ascii="Times New Roman" w:hAnsi="Times New Roman" w:cs="Times New Roman"/>
          <w:sz w:val="28"/>
          <w:szCs w:val="28"/>
        </w:rPr>
      </w:pPr>
      <w:r w:rsidRPr="00385B98">
        <w:rPr>
          <w:rFonts w:ascii="Times New Roman" w:hAnsi="Times New Roman" w:cs="Times New Roman"/>
          <w:sz w:val="28"/>
          <w:szCs w:val="28"/>
        </w:rPr>
        <w:t>Ограждение объекта естественным или искусственным «кругом» (например, окно, ветки деревьев) - усиливает внимание.</w:t>
      </w:r>
    </w:p>
    <w:p w:rsidR="00385B98" w:rsidRPr="00385B98" w:rsidRDefault="00385B98" w:rsidP="00385B98">
      <w:pPr>
        <w:rPr>
          <w:rFonts w:ascii="Times New Roman" w:hAnsi="Times New Roman" w:cs="Times New Roman"/>
          <w:sz w:val="28"/>
          <w:szCs w:val="28"/>
        </w:rPr>
      </w:pPr>
      <w:r w:rsidRPr="00385B98">
        <w:rPr>
          <w:rFonts w:ascii="Times New Roman" w:hAnsi="Times New Roman" w:cs="Times New Roman"/>
          <w:sz w:val="28"/>
          <w:szCs w:val="28"/>
        </w:rPr>
        <w:t>с) Симметрия и асимметрия:</w:t>
      </w:r>
    </w:p>
    <w:p w:rsidR="00385B98" w:rsidRPr="00385B98" w:rsidRDefault="00385B98" w:rsidP="00385B98">
      <w:pPr>
        <w:rPr>
          <w:rFonts w:ascii="Times New Roman" w:hAnsi="Times New Roman" w:cs="Times New Roman"/>
          <w:sz w:val="28"/>
          <w:szCs w:val="28"/>
        </w:rPr>
      </w:pPr>
      <w:r w:rsidRPr="00385B98">
        <w:rPr>
          <w:rFonts w:ascii="Times New Roman" w:hAnsi="Times New Roman" w:cs="Times New Roman"/>
          <w:sz w:val="28"/>
          <w:szCs w:val="28"/>
        </w:rPr>
        <w:t>Симметрия - дает покой и стабильность.</w:t>
      </w:r>
    </w:p>
    <w:p w:rsidR="00385B98" w:rsidRPr="00385B98" w:rsidRDefault="00385B98" w:rsidP="00385B98">
      <w:pPr>
        <w:rPr>
          <w:rFonts w:ascii="Times New Roman" w:hAnsi="Times New Roman" w:cs="Times New Roman"/>
          <w:sz w:val="28"/>
          <w:szCs w:val="28"/>
        </w:rPr>
      </w:pPr>
      <w:r w:rsidRPr="00385B98">
        <w:rPr>
          <w:rFonts w:ascii="Times New Roman" w:hAnsi="Times New Roman" w:cs="Times New Roman"/>
          <w:sz w:val="28"/>
          <w:szCs w:val="28"/>
        </w:rPr>
        <w:t>Асимметрия - вызывает движение и динамику.</w:t>
      </w:r>
    </w:p>
    <w:p w:rsidR="00385B98" w:rsidRPr="00385B98" w:rsidRDefault="00385B98" w:rsidP="00385B9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85B98">
        <w:rPr>
          <w:rFonts w:ascii="Times New Roman" w:hAnsi="Times New Roman" w:cs="Times New Roman"/>
          <w:sz w:val="28"/>
          <w:szCs w:val="28"/>
          <w:lang w:val="en-US"/>
        </w:rPr>
        <w:t xml:space="preserve">d) </w:t>
      </w:r>
      <w:r w:rsidRPr="00385B98">
        <w:rPr>
          <w:rFonts w:ascii="Times New Roman" w:hAnsi="Times New Roman" w:cs="Times New Roman"/>
          <w:sz w:val="28"/>
          <w:szCs w:val="28"/>
        </w:rPr>
        <w:t>Ведущие</w:t>
      </w:r>
      <w:r w:rsidRPr="00385B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85B98">
        <w:rPr>
          <w:rFonts w:ascii="Times New Roman" w:hAnsi="Times New Roman" w:cs="Times New Roman"/>
          <w:sz w:val="28"/>
          <w:szCs w:val="28"/>
        </w:rPr>
        <w:t>линии</w:t>
      </w:r>
      <w:r w:rsidRPr="00385B98">
        <w:rPr>
          <w:rFonts w:ascii="Times New Roman" w:hAnsi="Times New Roman" w:cs="Times New Roman"/>
          <w:sz w:val="28"/>
          <w:szCs w:val="28"/>
          <w:lang w:val="en-US"/>
        </w:rPr>
        <w:t xml:space="preserve"> (Leading lines):</w:t>
      </w:r>
    </w:p>
    <w:p w:rsidR="00385B98" w:rsidRPr="00385B98" w:rsidRDefault="00385B98" w:rsidP="00385B98">
      <w:pPr>
        <w:rPr>
          <w:rFonts w:ascii="Times New Roman" w:hAnsi="Times New Roman" w:cs="Times New Roman"/>
          <w:sz w:val="28"/>
          <w:szCs w:val="28"/>
        </w:rPr>
      </w:pPr>
      <w:r w:rsidRPr="00385B98">
        <w:rPr>
          <w:rFonts w:ascii="Times New Roman" w:hAnsi="Times New Roman" w:cs="Times New Roman"/>
          <w:sz w:val="28"/>
          <w:szCs w:val="28"/>
        </w:rPr>
        <w:t>Такие элементы, как путь, мост, тень, направляют глаз на основной объект.</w:t>
      </w:r>
    </w:p>
    <w:p w:rsidR="00385B98" w:rsidRPr="00385B98" w:rsidRDefault="00385B98" w:rsidP="00385B98">
      <w:pPr>
        <w:rPr>
          <w:rFonts w:ascii="Times New Roman" w:hAnsi="Times New Roman" w:cs="Times New Roman"/>
          <w:sz w:val="28"/>
          <w:szCs w:val="28"/>
        </w:rPr>
      </w:pPr>
      <w:r w:rsidRPr="00385B98">
        <w:rPr>
          <w:rFonts w:ascii="Times New Roman" w:hAnsi="Times New Roman" w:cs="Times New Roman"/>
          <w:sz w:val="28"/>
          <w:szCs w:val="28"/>
        </w:rPr>
        <w:t>e) Глубина (</w:t>
      </w:r>
      <w:proofErr w:type="spellStart"/>
      <w:r w:rsidRPr="00385B98">
        <w:rPr>
          <w:rFonts w:ascii="Times New Roman" w:hAnsi="Times New Roman" w:cs="Times New Roman"/>
          <w:sz w:val="28"/>
          <w:szCs w:val="28"/>
        </w:rPr>
        <w:t>Depth</w:t>
      </w:r>
      <w:proofErr w:type="spellEnd"/>
      <w:r w:rsidRPr="00385B98">
        <w:rPr>
          <w:rFonts w:ascii="Times New Roman" w:hAnsi="Times New Roman" w:cs="Times New Roman"/>
          <w:sz w:val="28"/>
          <w:szCs w:val="28"/>
        </w:rPr>
        <w:t>):</w:t>
      </w:r>
    </w:p>
    <w:p w:rsidR="00623E2A" w:rsidRPr="00385B98" w:rsidRDefault="00385B98" w:rsidP="00385B98">
      <w:pPr>
        <w:rPr>
          <w:rFonts w:ascii="Times New Roman" w:hAnsi="Times New Roman" w:cs="Times New Roman"/>
          <w:sz w:val="28"/>
          <w:szCs w:val="28"/>
        </w:rPr>
      </w:pPr>
      <w:r w:rsidRPr="00385B98">
        <w:rPr>
          <w:rFonts w:ascii="Times New Roman" w:hAnsi="Times New Roman" w:cs="Times New Roman"/>
          <w:sz w:val="28"/>
          <w:szCs w:val="28"/>
        </w:rPr>
        <w:t>Использует передний, средний и задний план, создавая эффект объема и пространства.</w:t>
      </w:r>
    </w:p>
    <w:p w:rsidR="00385B98" w:rsidRPr="00385B98" w:rsidRDefault="00385B98" w:rsidP="00385B98">
      <w:pPr>
        <w:rPr>
          <w:rFonts w:ascii="Times New Roman" w:hAnsi="Times New Roman" w:cs="Times New Roman"/>
          <w:b/>
          <w:sz w:val="28"/>
          <w:szCs w:val="28"/>
        </w:rPr>
      </w:pPr>
      <w:r w:rsidRPr="00385B98">
        <w:rPr>
          <w:rFonts w:ascii="Times New Roman" w:hAnsi="Times New Roman" w:cs="Times New Roman"/>
          <w:b/>
          <w:sz w:val="28"/>
          <w:szCs w:val="28"/>
        </w:rPr>
        <w:t>3. Равновесие в кадре:</w:t>
      </w:r>
    </w:p>
    <w:p w:rsidR="00385B98" w:rsidRPr="00385B98" w:rsidRDefault="00385B98" w:rsidP="00385B98">
      <w:pPr>
        <w:rPr>
          <w:rFonts w:ascii="Times New Roman" w:hAnsi="Times New Roman" w:cs="Times New Roman"/>
          <w:sz w:val="28"/>
          <w:szCs w:val="28"/>
        </w:rPr>
      </w:pPr>
      <w:r w:rsidRPr="00385B98">
        <w:rPr>
          <w:rFonts w:ascii="Times New Roman" w:hAnsi="Times New Roman" w:cs="Times New Roman"/>
          <w:sz w:val="28"/>
          <w:szCs w:val="28"/>
        </w:rPr>
        <w:t>Вес объектов (визуальный) должен быть равномерным. Это п</w:t>
      </w:r>
      <w:r>
        <w:rPr>
          <w:rFonts w:ascii="Times New Roman" w:hAnsi="Times New Roman" w:cs="Times New Roman"/>
          <w:sz w:val="28"/>
          <w:szCs w:val="28"/>
        </w:rPr>
        <w:t>оложительно влияет на зрителей.</w:t>
      </w:r>
    </w:p>
    <w:p w:rsidR="00385B98" w:rsidRPr="00385B98" w:rsidRDefault="00385B98" w:rsidP="00385B98">
      <w:pPr>
        <w:rPr>
          <w:rFonts w:ascii="Times New Roman" w:hAnsi="Times New Roman" w:cs="Times New Roman"/>
          <w:b/>
          <w:sz w:val="28"/>
          <w:szCs w:val="28"/>
        </w:rPr>
      </w:pPr>
      <w:r w:rsidRPr="00385B98">
        <w:rPr>
          <w:rFonts w:ascii="Times New Roman" w:hAnsi="Times New Roman" w:cs="Times New Roman"/>
          <w:b/>
          <w:sz w:val="28"/>
          <w:szCs w:val="28"/>
        </w:rPr>
        <w:t>4. Точка, линия, форма:</w:t>
      </w:r>
    </w:p>
    <w:p w:rsidR="00385B98" w:rsidRPr="00385B98" w:rsidRDefault="00385B98" w:rsidP="00385B98">
      <w:pPr>
        <w:rPr>
          <w:rFonts w:ascii="Times New Roman" w:hAnsi="Times New Roman" w:cs="Times New Roman"/>
          <w:sz w:val="28"/>
          <w:szCs w:val="28"/>
        </w:rPr>
      </w:pPr>
      <w:r w:rsidRPr="00385B98">
        <w:rPr>
          <w:rFonts w:ascii="Times New Roman" w:hAnsi="Times New Roman" w:cs="Times New Roman"/>
          <w:sz w:val="28"/>
          <w:szCs w:val="28"/>
        </w:rPr>
        <w:t xml:space="preserve">Правильное использование геометрических элементов делает </w:t>
      </w:r>
      <w:proofErr w:type="spellStart"/>
      <w:r w:rsidRPr="00385B98">
        <w:rPr>
          <w:rFonts w:ascii="Times New Roman" w:hAnsi="Times New Roman" w:cs="Times New Roman"/>
          <w:sz w:val="28"/>
          <w:szCs w:val="28"/>
        </w:rPr>
        <w:t>фотоструктуру</w:t>
      </w:r>
      <w:proofErr w:type="spellEnd"/>
      <w:r w:rsidRPr="00385B98">
        <w:rPr>
          <w:rFonts w:ascii="Times New Roman" w:hAnsi="Times New Roman" w:cs="Times New Roman"/>
          <w:sz w:val="28"/>
          <w:szCs w:val="28"/>
        </w:rPr>
        <w:t>.</w:t>
      </w:r>
    </w:p>
    <w:p w:rsidR="00385B98" w:rsidRPr="00385B98" w:rsidRDefault="00385B98" w:rsidP="00385B98">
      <w:pPr>
        <w:rPr>
          <w:rFonts w:ascii="Times New Roman" w:hAnsi="Times New Roman" w:cs="Times New Roman"/>
          <w:sz w:val="28"/>
          <w:szCs w:val="28"/>
        </w:rPr>
      </w:pPr>
    </w:p>
    <w:p w:rsidR="00385B98" w:rsidRPr="00385B98" w:rsidRDefault="00385B98" w:rsidP="00385B98">
      <w:pPr>
        <w:rPr>
          <w:rFonts w:ascii="Times New Roman" w:hAnsi="Times New Roman" w:cs="Times New Roman"/>
          <w:b/>
          <w:sz w:val="28"/>
          <w:szCs w:val="28"/>
        </w:rPr>
      </w:pPr>
      <w:r w:rsidRPr="00385B98">
        <w:rPr>
          <w:rFonts w:ascii="Times New Roman" w:hAnsi="Times New Roman" w:cs="Times New Roman"/>
          <w:b/>
          <w:sz w:val="28"/>
          <w:szCs w:val="28"/>
        </w:rPr>
        <w:t>Заключение:</w:t>
      </w:r>
    </w:p>
    <w:p w:rsidR="00385B98" w:rsidRPr="00385B98" w:rsidRDefault="00385B98" w:rsidP="00385B98">
      <w:pPr>
        <w:rPr>
          <w:rFonts w:ascii="Times New Roman" w:hAnsi="Times New Roman" w:cs="Times New Roman"/>
          <w:sz w:val="28"/>
          <w:szCs w:val="28"/>
        </w:rPr>
      </w:pPr>
      <w:r w:rsidRPr="00385B98">
        <w:rPr>
          <w:rFonts w:ascii="Times New Roman" w:hAnsi="Times New Roman" w:cs="Times New Roman"/>
          <w:sz w:val="28"/>
          <w:szCs w:val="28"/>
        </w:rPr>
        <w:lastRenderedPageBreak/>
        <w:t>Композиция - средство выражения художественности и смысла. Несмотря на важное техническое качество, композиционная грамотность поднимает фотографию на уровень искусства.</w:t>
      </w:r>
    </w:p>
    <w:p w:rsidR="00385B98" w:rsidRPr="00385B98" w:rsidRDefault="00385B98" w:rsidP="00385B98">
      <w:pPr>
        <w:rPr>
          <w:rFonts w:ascii="Times New Roman" w:hAnsi="Times New Roman" w:cs="Times New Roman"/>
          <w:b/>
          <w:sz w:val="28"/>
          <w:szCs w:val="28"/>
        </w:rPr>
      </w:pPr>
      <w:r w:rsidRPr="00385B98">
        <w:rPr>
          <w:rFonts w:ascii="Times New Roman" w:hAnsi="Times New Roman" w:cs="Times New Roman"/>
          <w:b/>
          <w:sz w:val="28"/>
          <w:szCs w:val="28"/>
        </w:rPr>
        <w:t>Контрольные задания</w:t>
      </w:r>
    </w:p>
    <w:p w:rsidR="00385B98" w:rsidRPr="00385B98" w:rsidRDefault="00385B98" w:rsidP="00385B98">
      <w:pPr>
        <w:rPr>
          <w:rFonts w:ascii="Times New Roman" w:hAnsi="Times New Roman" w:cs="Times New Roman"/>
          <w:sz w:val="28"/>
          <w:szCs w:val="28"/>
        </w:rPr>
      </w:pPr>
      <w:r w:rsidRPr="00385B98">
        <w:rPr>
          <w:rFonts w:ascii="Times New Roman" w:hAnsi="Times New Roman" w:cs="Times New Roman"/>
          <w:sz w:val="28"/>
          <w:szCs w:val="28"/>
        </w:rPr>
        <w:t>1. Используйте принцип «тройного правила», снимите и проанализируйте изображение природы.</w:t>
      </w:r>
    </w:p>
    <w:p w:rsidR="00385B98" w:rsidRPr="00385B98" w:rsidRDefault="00385B98" w:rsidP="00385B98">
      <w:pPr>
        <w:rPr>
          <w:rFonts w:ascii="Times New Roman" w:hAnsi="Times New Roman" w:cs="Times New Roman"/>
          <w:sz w:val="28"/>
          <w:szCs w:val="28"/>
        </w:rPr>
      </w:pPr>
      <w:r w:rsidRPr="00385B98">
        <w:rPr>
          <w:rFonts w:ascii="Times New Roman" w:hAnsi="Times New Roman" w:cs="Times New Roman"/>
          <w:sz w:val="28"/>
          <w:szCs w:val="28"/>
        </w:rPr>
        <w:t>2. Нарисуйте два вида изображений, на которых применяются симметрия и асимметрия, и опишите их влияние.</w:t>
      </w:r>
    </w:p>
    <w:p w:rsidR="00385B98" w:rsidRPr="00385B98" w:rsidRDefault="00385B98" w:rsidP="00385B98">
      <w:pPr>
        <w:rPr>
          <w:rFonts w:ascii="Times New Roman" w:hAnsi="Times New Roman" w:cs="Times New Roman"/>
          <w:sz w:val="28"/>
          <w:szCs w:val="28"/>
        </w:rPr>
      </w:pPr>
      <w:r w:rsidRPr="00385B98">
        <w:rPr>
          <w:rFonts w:ascii="Times New Roman" w:hAnsi="Times New Roman" w:cs="Times New Roman"/>
          <w:sz w:val="28"/>
          <w:szCs w:val="28"/>
        </w:rPr>
        <w:t>3. Используя ведущие линии, снимите один тематический кадр и объясните результат.</w:t>
      </w:r>
    </w:p>
    <w:p w:rsidR="00385B98" w:rsidRPr="00385B98" w:rsidRDefault="00385B98" w:rsidP="00385B98">
      <w:pPr>
        <w:rPr>
          <w:rFonts w:ascii="Times New Roman" w:hAnsi="Times New Roman" w:cs="Times New Roman"/>
          <w:sz w:val="28"/>
          <w:szCs w:val="28"/>
        </w:rPr>
      </w:pPr>
    </w:p>
    <w:p w:rsidR="00385B98" w:rsidRPr="00385B98" w:rsidRDefault="00385B98" w:rsidP="00385B98">
      <w:pPr>
        <w:rPr>
          <w:rFonts w:ascii="Times New Roman" w:hAnsi="Times New Roman" w:cs="Times New Roman"/>
          <w:b/>
          <w:sz w:val="28"/>
          <w:szCs w:val="28"/>
        </w:rPr>
      </w:pPr>
      <w:r w:rsidRPr="00385B98">
        <w:rPr>
          <w:rFonts w:ascii="Times New Roman" w:hAnsi="Times New Roman" w:cs="Times New Roman"/>
          <w:b/>
          <w:sz w:val="28"/>
          <w:szCs w:val="28"/>
        </w:rPr>
        <w:t>Использованная литература</w:t>
      </w:r>
    </w:p>
    <w:p w:rsidR="00385B98" w:rsidRPr="00385B98" w:rsidRDefault="00385B98" w:rsidP="00385B98">
      <w:pPr>
        <w:rPr>
          <w:rFonts w:ascii="Times New Roman" w:hAnsi="Times New Roman" w:cs="Times New Roman"/>
          <w:sz w:val="28"/>
          <w:szCs w:val="28"/>
        </w:rPr>
      </w:pPr>
      <w:r w:rsidRPr="00385B9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385B98">
        <w:rPr>
          <w:rFonts w:ascii="Times New Roman" w:hAnsi="Times New Roman" w:cs="Times New Roman"/>
          <w:sz w:val="28"/>
          <w:szCs w:val="28"/>
        </w:rPr>
        <w:t>Фриман</w:t>
      </w:r>
      <w:proofErr w:type="spellEnd"/>
      <w:r w:rsidRPr="00385B98">
        <w:rPr>
          <w:rFonts w:ascii="Times New Roman" w:hAnsi="Times New Roman" w:cs="Times New Roman"/>
          <w:sz w:val="28"/>
          <w:szCs w:val="28"/>
        </w:rPr>
        <w:t xml:space="preserve">, М. Искусство композиции в фотографии/М. </w:t>
      </w:r>
      <w:proofErr w:type="spellStart"/>
      <w:r w:rsidRPr="00385B98">
        <w:rPr>
          <w:rFonts w:ascii="Times New Roman" w:hAnsi="Times New Roman" w:cs="Times New Roman"/>
          <w:sz w:val="28"/>
          <w:szCs w:val="28"/>
        </w:rPr>
        <w:t>Фриман</w:t>
      </w:r>
      <w:proofErr w:type="spellEnd"/>
      <w:r w:rsidRPr="00385B98">
        <w:rPr>
          <w:rFonts w:ascii="Times New Roman" w:hAnsi="Times New Roman" w:cs="Times New Roman"/>
          <w:sz w:val="28"/>
          <w:szCs w:val="28"/>
        </w:rPr>
        <w:t xml:space="preserve">. - М.: </w:t>
      </w:r>
      <w:proofErr w:type="spellStart"/>
      <w:r w:rsidRPr="00385B98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385B98">
        <w:rPr>
          <w:rFonts w:ascii="Times New Roman" w:hAnsi="Times New Roman" w:cs="Times New Roman"/>
          <w:sz w:val="28"/>
          <w:szCs w:val="28"/>
        </w:rPr>
        <w:t>, 2020. - 256 с.</w:t>
      </w:r>
    </w:p>
    <w:p w:rsidR="00385B98" w:rsidRPr="00385B98" w:rsidRDefault="00385B98" w:rsidP="00385B98">
      <w:pPr>
        <w:rPr>
          <w:rFonts w:ascii="Times New Roman" w:hAnsi="Times New Roman" w:cs="Times New Roman"/>
          <w:sz w:val="28"/>
          <w:szCs w:val="28"/>
        </w:rPr>
      </w:pPr>
      <w:r w:rsidRPr="00385B98">
        <w:rPr>
          <w:rFonts w:ascii="Times New Roman" w:hAnsi="Times New Roman" w:cs="Times New Roman"/>
          <w:sz w:val="28"/>
          <w:szCs w:val="28"/>
        </w:rPr>
        <w:t>2. Ларкин, С. Основы композиции/С. Ларкин. - СПб.: Питер, 2019. - 200 с.</w:t>
      </w:r>
    </w:p>
    <w:p w:rsidR="00385B98" w:rsidRPr="00385B98" w:rsidRDefault="00385B98" w:rsidP="00385B98">
      <w:pPr>
        <w:rPr>
          <w:rFonts w:ascii="Times New Roman" w:hAnsi="Times New Roman" w:cs="Times New Roman"/>
          <w:sz w:val="28"/>
          <w:szCs w:val="28"/>
        </w:rPr>
      </w:pPr>
      <w:r w:rsidRPr="00385B98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85B98">
        <w:rPr>
          <w:rFonts w:ascii="Times New Roman" w:hAnsi="Times New Roman" w:cs="Times New Roman"/>
          <w:sz w:val="28"/>
          <w:szCs w:val="28"/>
        </w:rPr>
        <w:t>Келби</w:t>
      </w:r>
      <w:proofErr w:type="spellEnd"/>
      <w:r w:rsidRPr="00385B98">
        <w:rPr>
          <w:rFonts w:ascii="Times New Roman" w:hAnsi="Times New Roman" w:cs="Times New Roman"/>
          <w:sz w:val="28"/>
          <w:szCs w:val="28"/>
        </w:rPr>
        <w:t xml:space="preserve">, С. Цифровая фотография. Том 3/С. </w:t>
      </w:r>
      <w:proofErr w:type="spellStart"/>
      <w:r w:rsidRPr="00385B98">
        <w:rPr>
          <w:rFonts w:ascii="Times New Roman" w:hAnsi="Times New Roman" w:cs="Times New Roman"/>
          <w:sz w:val="28"/>
          <w:szCs w:val="28"/>
        </w:rPr>
        <w:t>Келби</w:t>
      </w:r>
      <w:proofErr w:type="spellEnd"/>
      <w:r w:rsidRPr="00385B98">
        <w:rPr>
          <w:rFonts w:ascii="Times New Roman" w:hAnsi="Times New Roman" w:cs="Times New Roman"/>
          <w:sz w:val="28"/>
          <w:szCs w:val="28"/>
        </w:rPr>
        <w:t>. - СПб.: БХВ-Петербург, 2021. - 320 с.</w:t>
      </w:r>
    </w:p>
    <w:p w:rsidR="00385B98" w:rsidRPr="00385B98" w:rsidRDefault="00385B98" w:rsidP="00385B98">
      <w:pPr>
        <w:rPr>
          <w:rFonts w:ascii="Times New Roman" w:hAnsi="Times New Roman" w:cs="Times New Roman"/>
          <w:sz w:val="28"/>
          <w:szCs w:val="28"/>
        </w:rPr>
      </w:pPr>
      <w:r w:rsidRPr="00385B98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385B98">
        <w:rPr>
          <w:rFonts w:ascii="Times New Roman" w:hAnsi="Times New Roman" w:cs="Times New Roman"/>
          <w:sz w:val="28"/>
          <w:szCs w:val="28"/>
        </w:rPr>
        <w:t>Батлер</w:t>
      </w:r>
      <w:proofErr w:type="spellEnd"/>
      <w:r w:rsidRPr="00385B98">
        <w:rPr>
          <w:rFonts w:ascii="Times New Roman" w:hAnsi="Times New Roman" w:cs="Times New Roman"/>
          <w:sz w:val="28"/>
          <w:szCs w:val="28"/>
        </w:rPr>
        <w:t xml:space="preserve">, Д. Композиция: визуальное мышление/Д. </w:t>
      </w:r>
      <w:proofErr w:type="spellStart"/>
      <w:r w:rsidRPr="00385B98">
        <w:rPr>
          <w:rFonts w:ascii="Times New Roman" w:hAnsi="Times New Roman" w:cs="Times New Roman"/>
          <w:sz w:val="28"/>
          <w:szCs w:val="28"/>
        </w:rPr>
        <w:t>Батлер</w:t>
      </w:r>
      <w:proofErr w:type="spellEnd"/>
      <w:r w:rsidRPr="00385B98">
        <w:rPr>
          <w:rFonts w:ascii="Times New Roman" w:hAnsi="Times New Roman" w:cs="Times New Roman"/>
          <w:sz w:val="28"/>
          <w:szCs w:val="28"/>
        </w:rPr>
        <w:t>. - М.: Бином, 2018. - 230 с.</w:t>
      </w:r>
    </w:p>
    <w:p w:rsidR="00385B98" w:rsidRPr="00385B98" w:rsidRDefault="00385B98" w:rsidP="00385B98">
      <w:pPr>
        <w:rPr>
          <w:rFonts w:ascii="Times New Roman" w:hAnsi="Times New Roman" w:cs="Times New Roman"/>
          <w:sz w:val="28"/>
          <w:szCs w:val="28"/>
        </w:rPr>
      </w:pPr>
      <w:r w:rsidRPr="00385B98">
        <w:rPr>
          <w:rFonts w:ascii="Times New Roman" w:hAnsi="Times New Roman" w:cs="Times New Roman"/>
          <w:sz w:val="28"/>
          <w:szCs w:val="28"/>
        </w:rPr>
        <w:t xml:space="preserve">5. Сайм. А. практическое руководство по фотографии/А. </w:t>
      </w:r>
      <w:proofErr w:type="spellStart"/>
      <w:r w:rsidRPr="00385B98">
        <w:rPr>
          <w:rFonts w:ascii="Times New Roman" w:hAnsi="Times New Roman" w:cs="Times New Roman"/>
          <w:sz w:val="28"/>
          <w:szCs w:val="28"/>
        </w:rPr>
        <w:t>сайм</w:t>
      </w:r>
      <w:proofErr w:type="spellEnd"/>
      <w:r w:rsidRPr="00385B98">
        <w:rPr>
          <w:rFonts w:ascii="Times New Roman" w:hAnsi="Times New Roman" w:cs="Times New Roman"/>
          <w:sz w:val="28"/>
          <w:szCs w:val="28"/>
        </w:rPr>
        <w:t>. - М.: Альпина, 2019. - 198 с.</w:t>
      </w:r>
    </w:p>
    <w:sectPr w:rsidR="00385B98" w:rsidRPr="00385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77A"/>
    <w:rsid w:val="00385B98"/>
    <w:rsid w:val="00623E2A"/>
    <w:rsid w:val="009F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F0E3B"/>
  <w15:chartTrackingRefBased/>
  <w15:docId w15:val="{87575439-C703-4BC1-9A51-E4571F0F2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301</Words>
  <Characters>1721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2</cp:revision>
  <dcterms:created xsi:type="dcterms:W3CDTF">2025-09-21T11:49:00Z</dcterms:created>
  <dcterms:modified xsi:type="dcterms:W3CDTF">2025-09-21T11:54:00Z</dcterms:modified>
</cp:coreProperties>
</file>